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17" w:rsidRPr="005B6CEB" w:rsidRDefault="00943691" w:rsidP="005B6CEB">
      <w:pPr>
        <w:jc w:val="both"/>
        <w:rPr>
          <w:b/>
          <w:sz w:val="24"/>
          <w:szCs w:val="24"/>
        </w:rPr>
      </w:pPr>
      <w:r w:rsidRPr="005B6CEB">
        <w:rPr>
          <w:b/>
          <w:sz w:val="24"/>
          <w:szCs w:val="24"/>
        </w:rPr>
        <w:t>POR</w:t>
      </w:r>
      <w:bookmarkStart w:id="0" w:name="_GoBack"/>
      <w:bookmarkEnd w:id="0"/>
      <w:r w:rsidRPr="005B6CEB">
        <w:rPr>
          <w:b/>
          <w:sz w:val="24"/>
          <w:szCs w:val="24"/>
        </w:rPr>
        <w:t>TO REAL</w:t>
      </w:r>
    </w:p>
    <w:p w:rsidR="00943691" w:rsidRPr="005B6CEB" w:rsidRDefault="00943691" w:rsidP="005B6CEB">
      <w:pPr>
        <w:jc w:val="both"/>
        <w:rPr>
          <w:b/>
          <w:sz w:val="24"/>
          <w:szCs w:val="24"/>
        </w:rPr>
      </w:pPr>
      <w:r w:rsidRPr="005B6CEB">
        <w:rPr>
          <w:b/>
          <w:sz w:val="24"/>
          <w:szCs w:val="24"/>
        </w:rPr>
        <w:t>BLITZ AMBIENTAL</w:t>
      </w:r>
    </w:p>
    <w:p w:rsidR="00943691" w:rsidRPr="005B6CEB" w:rsidRDefault="00943691" w:rsidP="005B6CEB">
      <w:pPr>
        <w:jc w:val="both"/>
        <w:rPr>
          <w:b/>
          <w:noProof/>
          <w:sz w:val="24"/>
          <w:szCs w:val="24"/>
          <w:lang w:eastAsia="pt-BR"/>
        </w:rPr>
      </w:pPr>
      <w:r w:rsidRPr="005B6CEB">
        <w:rPr>
          <w:b/>
          <w:noProof/>
          <w:sz w:val="24"/>
          <w:szCs w:val="24"/>
          <w:lang w:eastAsia="pt-BR"/>
        </w:rPr>
        <w:drawing>
          <wp:inline distT="0" distB="0" distL="0" distR="0" wp14:anchorId="31167FD0" wp14:editId="47322269">
            <wp:extent cx="4200525" cy="3161526"/>
            <wp:effectExtent l="0" t="0" r="0" b="1270"/>
            <wp:docPr id="1" name="Imagem 1" descr="Z:\CBH-MPS\Projetos\10. Semana do Meio Ambiente\Banner\Municípios\Porto Real\100_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BH-MPS\Projetos\10. Semana do Meio Ambiente\Banner\Municípios\Porto Real\100_0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6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CEB">
        <w:rPr>
          <w:b/>
          <w:noProof/>
          <w:sz w:val="24"/>
          <w:szCs w:val="24"/>
          <w:lang w:eastAsia="pt-BR"/>
        </w:rPr>
        <w:drawing>
          <wp:inline distT="0" distB="0" distL="0" distR="0" wp14:anchorId="695EEA70" wp14:editId="7954B1C9">
            <wp:extent cx="4200525" cy="3161526"/>
            <wp:effectExtent l="0" t="0" r="0" b="1270"/>
            <wp:docPr id="2" name="Imagem 2" descr="Z:\CBH-MPS\Projetos\10. Semana do Meio Ambiente\Banner\Municípios\Porto Real\100_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BH-MPS\Projetos\10. Semana do Meio Ambiente\Banner\Municípios\Porto Real\100_0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161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91" w:rsidRPr="005B6CEB" w:rsidRDefault="00943691" w:rsidP="005B6C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B6CEB">
        <w:rPr>
          <w:rFonts w:ascii="Calibri" w:hAnsi="Calibri" w:cs="Calibri"/>
          <w:sz w:val="24"/>
          <w:szCs w:val="24"/>
        </w:rPr>
        <w:t>Trabalho de conscientização em conjunto com o Grupamento Ambiental da Guarda</w:t>
      </w:r>
    </w:p>
    <w:p w:rsidR="00943691" w:rsidRPr="005B6CEB" w:rsidRDefault="00943691" w:rsidP="005B6C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B6CEB">
        <w:rPr>
          <w:rFonts w:ascii="Calibri" w:hAnsi="Calibri" w:cs="Calibri"/>
          <w:sz w:val="24"/>
          <w:szCs w:val="24"/>
        </w:rPr>
        <w:t>Civil Municipal, a ser realizada nas principais vias de acesso do município com a distribuição de panfletos educativos e esclarecimentos a população de como apoiar as ações fiscalizadoras.</w:t>
      </w:r>
      <w:r w:rsidRPr="005B6CEB">
        <w:rPr>
          <w:rFonts w:cstheme="minorHAnsi"/>
          <w:b/>
          <w:sz w:val="24"/>
          <w:szCs w:val="24"/>
        </w:rPr>
        <w:t xml:space="preserve"> </w:t>
      </w:r>
      <w:r w:rsidRPr="005B6CEB">
        <w:rPr>
          <w:rFonts w:ascii="Calibri" w:hAnsi="Calibri" w:cs="Calibri"/>
          <w:sz w:val="24"/>
          <w:szCs w:val="24"/>
        </w:rPr>
        <w:t>Aproximar a fiscalização e a guarda ambiental da população e fornecer informações importantes para consolidar a parceria e a gestão ambiental compartilhada. Teve como idealizador Geovane Andrade.</w:t>
      </w:r>
    </w:p>
    <w:p w:rsidR="00943691" w:rsidRDefault="00943691" w:rsidP="009436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3691" w:rsidRPr="00330A60" w:rsidRDefault="00943691" w:rsidP="009436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3691" w:rsidRPr="00943691" w:rsidRDefault="00943691">
      <w:pPr>
        <w:rPr>
          <w:b/>
        </w:rPr>
      </w:pPr>
    </w:p>
    <w:sectPr w:rsidR="00943691" w:rsidRPr="00943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91"/>
    <w:rsid w:val="00197717"/>
    <w:rsid w:val="005B6CEB"/>
    <w:rsid w:val="008F4CB1"/>
    <w:rsid w:val="0094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AGEVAP1</dc:creator>
  <cp:lastModifiedBy>AGEVAP1</cp:lastModifiedBy>
  <cp:revision>2</cp:revision>
  <dcterms:created xsi:type="dcterms:W3CDTF">2015-06-24T13:31:00Z</dcterms:created>
  <dcterms:modified xsi:type="dcterms:W3CDTF">2015-06-25T14:51:00Z</dcterms:modified>
</cp:coreProperties>
</file>